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67" w:rsidRDefault="00B5061F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 w:bidi="ar-SA"/>
        </w:rPr>
        <w:drawing>
          <wp:inline distT="0" distB="0" distL="0" distR="0">
            <wp:extent cx="6116950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A690C">
        <w:rPr>
          <w:rFonts w:ascii="Times New Roman" w:hAnsi="Times New Roman"/>
          <w:bCs/>
          <w:sz w:val="26"/>
          <w:szCs w:val="26"/>
        </w:rPr>
        <w:lastRenderedPageBreak/>
        <w:t xml:space="preserve">составление, представление и направление  отчетности несут персональную ответственность  за составление неофициальной отчетности и </w:t>
      </w:r>
      <w:r w:rsidR="001A690C">
        <w:rPr>
          <w:rFonts w:ascii="Times New Roman" w:hAnsi="Times New Roman"/>
          <w:sz w:val="26"/>
          <w:szCs w:val="26"/>
        </w:rPr>
        <w:t xml:space="preserve">использования поддельных документов,  </w:t>
      </w:r>
    </w:p>
    <w:p w:rsidR="00F87A67" w:rsidRDefault="001A690C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2.2.Должностному лицу, ответственному за составление документов по своему направлению деятельности, необходимо вести непосредственный контроль и регулярно  осуществлять проведение проверок на предмет подлинности документов, образующихся у специалистов (работников) Организации, находящихся у него в прямом подчинении.</w:t>
      </w:r>
    </w:p>
    <w:p w:rsidR="00F87A67" w:rsidRDefault="001A690C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2.3.При проведении проверок учитывать, что подлинность документов устанавливается путем проверки реальности имеющихся в них подписей должностных лиц и соответствия составления документов датам отражения в них операций, информации, фактов и т.д. </w:t>
      </w:r>
    </w:p>
    <w:p w:rsidR="00F87A67" w:rsidRDefault="001A690C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чтении документов, после установления их подлинности, проверять документы по существу, то есть с точки зрения достоверности, законности отраженных в них хозяйственных операций, информации, фактах и т. д.</w:t>
      </w:r>
    </w:p>
    <w:p w:rsidR="00F87A67" w:rsidRDefault="001A690C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2.4. Достоверность операций, зафиксированных в документах, проверяется изучением этих и взаимосвязанных с ними документов, опросом соответствующих должностных лиц, осмотром объектов в натуре и т.д. Законность отраженных в документах операций устанавливается путем проверки их соответствия действующему законодательству.</w:t>
      </w:r>
    </w:p>
    <w:p w:rsidR="00F87A67" w:rsidRDefault="001A690C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 При  выявлении фактов  использования  поддельных  документов  незамедлительно информировать директора Организации, а также принять соответствующие меры по недопущению  составления неофициальной отчетности  и использования поддельных документов.</w:t>
      </w:r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3. Заключительная часть</w:t>
      </w:r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bookmarkStart w:id="1" w:name="dfaslgoe50"/>
      <w:bookmarkEnd w:id="1"/>
      <w:r>
        <w:rPr>
          <w:rFonts w:ascii="Times New Roman" w:hAnsi="Times New Roman"/>
          <w:bCs/>
          <w:sz w:val="26"/>
          <w:szCs w:val="26"/>
        </w:rPr>
        <w:t> </w:t>
      </w:r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3.1.  Изменения и дополнения к Положению </w:t>
      </w:r>
      <w:r>
        <w:rPr>
          <w:rFonts w:ascii="Times New Roman" w:hAnsi="Times New Roman"/>
          <w:sz w:val="26"/>
          <w:szCs w:val="26"/>
        </w:rPr>
        <w:t xml:space="preserve"> о мерах недопущения  составления неофициальной отчетности и использования поддельных документов в  АНОО «Православная гимназия»</w:t>
      </w:r>
      <w:r>
        <w:rPr>
          <w:rFonts w:ascii="Times New Roman" w:hAnsi="Times New Roman"/>
          <w:bCs/>
          <w:sz w:val="26"/>
          <w:szCs w:val="26"/>
        </w:rPr>
        <w:t>  утверждаются приказом по учреждению.</w:t>
      </w:r>
      <w:bookmarkStart w:id="2" w:name="dfasyz5q13"/>
      <w:bookmarkEnd w:id="2"/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3.2. </w:t>
      </w:r>
      <w:bookmarkStart w:id="3" w:name="dfasgawokt"/>
      <w:bookmarkEnd w:id="3"/>
      <w:r>
        <w:rPr>
          <w:rFonts w:ascii="Times New Roman" w:hAnsi="Times New Roman"/>
          <w:bCs/>
          <w:sz w:val="26"/>
          <w:szCs w:val="26"/>
        </w:rPr>
        <w:t>Срок действия данного Положения не ограничен.</w:t>
      </w:r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3.3. Настоящее Положение может быть отменено только решением директора </w:t>
      </w:r>
      <w:r>
        <w:rPr>
          <w:rFonts w:ascii="Times New Roman" w:hAnsi="Times New Roman"/>
          <w:sz w:val="26"/>
          <w:szCs w:val="26"/>
        </w:rPr>
        <w:t>АНОО «Православная гимназия»</w:t>
      </w:r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3.4. Настоящее Положение вступает в силу с момента его утверждения и действует бессрочно.</w:t>
      </w:r>
    </w:p>
    <w:p w:rsidR="00F87A67" w:rsidRDefault="001A690C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3.5. С текстом настоящего Положения работники </w:t>
      </w:r>
      <w:r>
        <w:rPr>
          <w:rFonts w:ascii="Times New Roman" w:hAnsi="Times New Roman"/>
          <w:sz w:val="26"/>
          <w:szCs w:val="26"/>
        </w:rPr>
        <w:t>АНОО «Православная гимназия»</w:t>
      </w:r>
      <w:r>
        <w:rPr>
          <w:rFonts w:ascii="Times New Roman" w:hAnsi="Times New Roman"/>
          <w:bCs/>
          <w:sz w:val="26"/>
          <w:szCs w:val="26"/>
        </w:rPr>
        <w:t>, непосредственно осуществляющие деятельно</w:t>
      </w:r>
      <w:r w:rsidR="009702AE">
        <w:rPr>
          <w:rFonts w:ascii="Times New Roman" w:hAnsi="Times New Roman"/>
          <w:bCs/>
          <w:sz w:val="26"/>
          <w:szCs w:val="26"/>
        </w:rPr>
        <w:t>сть по составлению документации</w:t>
      </w:r>
      <w:r>
        <w:rPr>
          <w:rFonts w:ascii="Times New Roman" w:hAnsi="Times New Roman"/>
          <w:bCs/>
          <w:sz w:val="26"/>
          <w:szCs w:val="26"/>
        </w:rPr>
        <w:t xml:space="preserve">, а также должностные </w:t>
      </w:r>
      <w:proofErr w:type="gramStart"/>
      <w:r>
        <w:rPr>
          <w:rFonts w:ascii="Times New Roman" w:hAnsi="Times New Roman"/>
          <w:bCs/>
          <w:sz w:val="26"/>
          <w:szCs w:val="26"/>
        </w:rPr>
        <w:t>лица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отвечающие за подготовку, составление, направление отчетности должны быть ознакомлены под подпись.</w:t>
      </w:r>
    </w:p>
    <w:p w:rsidR="00F87A67" w:rsidRDefault="00F87A67">
      <w:pPr>
        <w:pStyle w:val="ab"/>
        <w:spacing w:line="276" w:lineRule="auto"/>
        <w:rPr>
          <w:rFonts w:ascii="Times New Roman" w:hAnsi="Times New Roman"/>
          <w:sz w:val="26"/>
          <w:szCs w:val="26"/>
        </w:rPr>
      </w:pPr>
    </w:p>
    <w:sectPr w:rsidR="00F87A67">
      <w:pgSz w:w="11906" w:h="16838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A67"/>
    <w:rsid w:val="0002295F"/>
    <w:rsid w:val="001A690C"/>
    <w:rsid w:val="009702AE"/>
    <w:rsid w:val="00B5061F"/>
    <w:rsid w:val="00F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Посещённая гиперссылка"/>
    <w:rPr>
      <w:color w:val="800080"/>
      <w:u w:val="single"/>
    </w:rPr>
  </w:style>
  <w:style w:type="character" w:customStyle="1" w:styleId="a4">
    <w:name w:val="Выделение жирным"/>
    <w:qFormat/>
    <w:rPr>
      <w:b/>
      <w:bCs/>
    </w:rPr>
  </w:style>
  <w:style w:type="character" w:customStyle="1" w:styleId="a5">
    <w:name w:val="Символ нумерации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styleId="ab">
    <w:name w:val="Normal (Web)"/>
    <w:basedOn w:val="a"/>
    <w:qFormat/>
    <w:pPr>
      <w:spacing w:before="280" w:after="280"/>
    </w:pPr>
    <w:rPr>
      <w:sz w:val="22"/>
      <w:szCs w:val="22"/>
    </w:rPr>
  </w:style>
  <w:style w:type="paragraph" w:customStyle="1" w:styleId="Standard">
    <w:name w:val="Standard"/>
    <w:qFormat/>
    <w:pPr>
      <w:suppressAutoHyphens/>
      <w:spacing w:after="200" w:line="276" w:lineRule="auto"/>
    </w:pPr>
    <w:rPr>
      <w:rFonts w:ascii="Calibri" w:eastAsia="Calibri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B5061F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B5061F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Посещённая гиперссылка"/>
    <w:rPr>
      <w:color w:val="800080"/>
      <w:u w:val="single"/>
    </w:rPr>
  </w:style>
  <w:style w:type="character" w:customStyle="1" w:styleId="a4">
    <w:name w:val="Выделение жирным"/>
    <w:qFormat/>
    <w:rPr>
      <w:b/>
      <w:bCs/>
    </w:rPr>
  </w:style>
  <w:style w:type="character" w:customStyle="1" w:styleId="a5">
    <w:name w:val="Символ нумерации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styleId="ab">
    <w:name w:val="Normal (Web)"/>
    <w:basedOn w:val="a"/>
    <w:qFormat/>
    <w:pPr>
      <w:spacing w:before="280" w:after="280"/>
    </w:pPr>
    <w:rPr>
      <w:sz w:val="22"/>
      <w:szCs w:val="22"/>
    </w:rPr>
  </w:style>
  <w:style w:type="paragraph" w:customStyle="1" w:styleId="Standard">
    <w:name w:val="Standard"/>
    <w:qFormat/>
    <w:pPr>
      <w:suppressAutoHyphens/>
      <w:spacing w:after="200" w:line="276" w:lineRule="auto"/>
    </w:pPr>
    <w:rPr>
      <w:rFonts w:ascii="Calibri" w:eastAsia="Calibri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B5061F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B5061F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Учитель</cp:lastModifiedBy>
  <cp:revision>5</cp:revision>
  <cp:lastPrinted>2019-06-20T03:37:00Z</cp:lastPrinted>
  <dcterms:created xsi:type="dcterms:W3CDTF">2019-06-16T15:12:00Z</dcterms:created>
  <dcterms:modified xsi:type="dcterms:W3CDTF">2019-06-26T08:01:00Z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